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28">
      <w:pPr>
        <w:spacing w:after="80" w:before="320" w:line="240" w:lineRule="auto"/>
        <w:jc w:val="center"/>
        <w:rPr/>
      </w:pPr>
      <w:r>
        <w:rPr>
          <w:b w:val="1"/>
          <w:bCs w:val="1"/>
          <w:color w:val="1f4e79"/>
          <w:sz w:val="28"/>
          <w:szCs w:val="28"/>
          <w:rtl w:val="0"/>
        </w:rPr>
        <w:t xml:space="preserve">ANEXO N°2</w:t>
      </w:r>
      <w:r>
        <w:rPr>
          <w:rtl w:val="0"/>
        </w:rPr>
      </w:r>
    </w:p>
    <w:p w:rsidR="00000000" w:rsidDel="00000000" w:rsidP="00000000" w:rsidRDefault="00000000" w:rsidRPr="00000000" w14:paraId="00000029">
      <w:pPr>
        <w:spacing w:after="40" w:line="240" w:lineRule="auto"/>
        <w:jc w:val="center"/>
        <w:rPr/>
      </w:pPr>
      <w:r>
        <w:rPr>
          <w:b w:val="1"/>
          <w:bCs w:val="1"/>
          <w:color w:val="1f4e79"/>
          <w:sz w:val="26"/>
          <w:szCs w:val="26"/>
          <w:rtl w:val="0"/>
        </w:rPr>
        <w:t xml:space="preserve">NÓMINA DE PERSONAS INTERESADAS EN PARTICIPAR</w:t>
      </w:r>
      <w:r>
        <w:rPr>
          <w:rtl w:val="0"/>
        </w:rPr>
      </w:r>
    </w:p>
    <w:p w:rsidR="00000000" w:rsidDel="00000000" w:rsidP="00000000" w:rsidRDefault="00000000" w:rsidRPr="00000000" w14:paraId="0000002A">
      <w:pPr>
        <w:spacing w:after="320" w:line="240" w:lineRule="auto"/>
        <w:jc w:val="center"/>
        <w:rPr/>
      </w:pPr>
      <w:r>
        <w:rPr>
          <w:b w:val="1"/>
          <w:bCs w:val="1"/>
          <w:color w:val="555555"/>
          <w:rtl w:val="0"/>
        </w:rPr>
        <w:t xml:space="preserve">FONDEPORTE JUAN OLIVARES MARAMBIO 2026</w:t>
      </w:r>
      <w:r>
        <w:rPr>
          <w:rtl w:val="0"/>
        </w:rPr>
      </w:r>
    </w:p>
    <w:p w:rsidR="00000000" w:rsidDel="00000000" w:rsidP="00000000" w:rsidRDefault="00000000" w:rsidRPr="00000000" w14:paraId="0000002B">
      <w:pPr>
        <w:spacing w:after="80" w:line="240" w:lineRule="auto"/>
        <w:jc w:val="both"/>
        <w:rPr>
          <w:sz w:val="24"/>
          <w:szCs w:val="24"/>
        </w:rPr>
      </w:pPr>
      <w:r>
        <w:rPr>
          <w:b w:val="1"/>
          <w:bCs w:val="1"/>
          <w:color w:val="1f4e79"/>
          <w:sz w:val="24"/>
          <w:szCs w:val="24"/>
          <w:rtl w:val="0"/>
        </w:rPr>
        <w:t xml:space="preserve">Aplicable exclusivamente a: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 xml:space="preserve">Línea N°2 – Nuevas ramas deportivas  |  Línea N°3 – Iniciativas deportivas para mujeres</w:t>
      </w:r>
    </w:p>
    <w:p w:rsidR="00000000" w:rsidDel="00000000" w:rsidP="00000000" w:rsidRDefault="00000000" w:rsidRPr="00000000" w14:paraId="0000002C">
      <w:pPr>
        <w:spacing w:after="200" w:line="240" w:lineRule="auto"/>
        <w:jc w:val="both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</w:rPr>
        <w:t xml:space="preserve">La nómina debe incluir un mínimo de 15 personas correspondientes al grupo de beneficiarios declarado en el formulario de postulación.</w:t>
      </w:r>
      <w:r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Organización postulante: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20" w:before="120" w:line="240" w:lineRule="auto"/>
        <w:rPr>
          <w:sz w:val="24"/>
          <w:szCs w:val="24"/>
        </w:rPr>
      </w:pPr>
      <w:r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Nombre del proyecto: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20" w:before="120" w:line="240" w:lineRule="auto"/>
        <w:rPr>
          <w:sz w:val="24"/>
          <w:szCs w:val="24"/>
        </w:rPr>
      </w:pPr>
      <w:r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Línea de financiamiento: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120" w:before="120" w:line="240" w:lineRule="auto"/>
        <w:rPr>
          <w:sz w:val="24"/>
          <w:szCs w:val="24"/>
        </w:rPr>
      </w:pPr>
      <w:r>
        <w:rPr>
          <w:rtl w:val="0"/>
        </w:rPr>
      </w:r>
    </w:p>
    <w:tbl>
      <w:tblPr>
        <w:tblStyle w:val="Table8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"/>
        <w:gridCol w:w="2085"/>
        <w:gridCol w:w="1395"/>
        <w:gridCol w:w="2205"/>
        <w:gridCol w:w="1365"/>
        <w:gridCol w:w="1800"/>
        <w:tblGridChange w:id="0">
          <w:tblGrid>
            <w:gridCol w:w="525"/>
            <w:gridCol w:w="2085"/>
            <w:gridCol w:w="1395"/>
            <w:gridCol w:w="2205"/>
            <w:gridCol w:w="1365"/>
            <w:gridCol w:w="18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N°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Nombre completo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RUT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Dirección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Teléfono</w:t>
            </w: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4e79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Firma</w:t>
            </w: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120" w:before="120" w:line="240" w:lineRule="auto"/>
        <w:rPr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0B5">
      <w:pPr>
        <w:spacing w:before="200" w:line="240" w:lineRule="auto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Valparaíso, _____ de _________________ 2026</w:t>
      </w:r>
    </w:p>
    <w:p w:rsidR="00000000" w:rsidDel="00000000" w:rsidP="00000000" w:rsidRDefault="00000000" w:rsidRPr="00000000" w14:paraId="000000B6">
      <w:pPr>
        <w:spacing w:line="240" w:lineRule="auto"/>
        <w:rPr>
          <w:sz w:val="24"/>
          <w:szCs w:val="24"/>
        </w:rPr>
      </w:pPr>
      <w:r>
        <w:br w:type="page"/>
      </w:r>
      <w:r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-342899</wp:posOffset>
          </wp:positionV>
          <wp:extent cx="958078" cy="9667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078" cy="9667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-"/>
      <w:lvlJc w:val="left"/>
      <w:pPr>
        <w:ind w:left="560" w:hanging="40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both"/>
    </w:pPr>
    <w:rPr>
      <w:b w:val="1"/>
      <w:bCs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tblPr>
      <w:tblStyleRowBandSize w:val="1"/>
      <w:tblStyleColBandSize w:val="1"/>
      <w:tblCellMar/>
    </w:tblPr>
  </w:style>
  <w:style w:type="table" w:styleId="Table18">
    <w:basedOn w:val="TableNormal"/>
    <w:tblPr>
      <w:tblStyleRowBandSize w:val="1"/>
      <w:tblStyleColBandSize w:val="1"/>
      <w:tblCellMar/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/>
    </w:tblPr>
  </w:style>
  <w:style w:type="table" w:styleId="Table21">
    <w:basedOn w:val="TableNormal"/>
    <w:tblPr>
      <w:tblStyleRowBandSize w:val="1"/>
      <w:tblStyleColBandSize w:val="1"/>
      <w:tblCellMar/>
    </w:tblPr>
  </w:style>
  <w:style w:type="table" w:styleId="Table22">
    <w:basedOn w:val="TableNormal"/>
    <w:tblPr>
      <w:tblStyleRowBandSize w:val="1"/>
      <w:tblStyleColBandSize w:val="1"/>
      <w:tblCellMar/>
    </w:tblPr>
  </w:style>
  <w:style w:type="table" w:styleId="Table23">
    <w:basedOn w:val="TableNormal"/>
    <w:tblPr>
      <w:tblStyleRowBandSize w:val="1"/>
      <w:tblStyleColBandSize w:val="1"/>
      <w:tblCellMar/>
    </w:tblPr>
  </w:style>
  <w:style w:type="table" w:styleId="Table24">
    <w:basedOn w:val="TableNormal"/>
    <w:tblPr>
      <w:tblStyleRowBandSize w:val="1"/>
      <w:tblStyleColBandSize w:val="1"/>
      <w:tblCellMar/>
    </w:tblPr>
  </w:style>
  <w:style w:type="table" w:styleId="Table25">
    <w:basedOn w:val="TableNormal"/>
    <w:tblPr>
      <w:tblStyleRowBandSize w:val="1"/>
      <w:tblStyleColBandSize w:val="1"/>
      <w:tblCellMar/>
    </w:tblPr>
  </w:style>
  <w:style w:type="table" w:styleId="Table26">
    <w:basedOn w:val="TableNormal"/>
    <w:tblPr>
      <w:tblStyleRowBandSize w:val="1"/>
      <w:tblStyleColBandSize w:val="1"/>
      <w:tblCellMar/>
    </w:tblPr>
  </w:style>
  <w:style w:type="table" w:styleId="Table27">
    <w:basedOn w:val="TableNormal"/>
    <w:tblPr>
      <w:tblStyleRowBandSize w:val="1"/>
      <w:tblStyleColBandSize w:val="1"/>
      <w:tblCellMar/>
    </w:tblPr>
  </w:style>
  <w:style w:type="table" w:styleId="Table28">
    <w:basedOn w:val="TableNormal"/>
    <w:tblPr>
      <w:tblStyleRowBandSize w:val="1"/>
      <w:tblStyleColBandSize w:val="1"/>
      <w:tblCellMar/>
    </w:tblPr>
  </w:style>
  <w:style w:type="table" w:styleId="Table29">
    <w:basedOn w:val="TableNormal"/>
    <w:tblPr>
      <w:tblStyleRowBandSize w:val="1"/>
      <w:tblStyleColBandSize w:val="1"/>
      <w:tblCellMar/>
    </w:tblPr>
  </w:style>
  <w:style w:type="table" w:styleId="Table30">
    <w:basedOn w:val="TableNormal"/>
    <w:tblPr>
      <w:tblStyleRowBandSize w:val="1"/>
      <w:tblStyleColBandSize w:val="1"/>
      <w:tblCellMar/>
    </w:tblPr>
  </w:style>
  <w:style w:type="table" w:styleId="Table31">
    <w:basedOn w:val="TableNormal"/>
    <w:tblPr>
      <w:tblStyleRowBandSize w:val="1"/>
      <w:tblStyleColBandSize w:val="1"/>
      <w:tblCellMar/>
    </w:tblPr>
  </w:style>
  <w:style w:type="table" w:styleId="Table32">
    <w:basedOn w:val="TableNormal"/>
    <w:tblPr>
      <w:tblStyleRowBandSize w:val="1"/>
      <w:tblStyleColBandSize w:val="1"/>
      <w:tblCellMar/>
    </w:tblPr>
  </w:style>
  <w:style w:type="table" w:styleId="Table33">
    <w:basedOn w:val="TableNormal"/>
    <w:tblPr>
      <w:tblStyleRowBandSize w:val="1"/>
      <w:tblStyleColBandSize w:val="1"/>
      <w:tblCellMar/>
    </w:tblPr>
  </w:style>
  <w:style w:type="table" w:styleId="Table34">
    <w:basedOn w:val="TableNormal"/>
    <w:tblPr>
      <w:tblStyleRowBandSize w:val="1"/>
      <w:tblStyleColBandSize w:val="1"/>
      <w:tblCellMar/>
    </w:tblPr>
  </w:style>
  <w:style w:type="table" w:styleId="Table35">
    <w:basedOn w:val="TableNormal"/>
    <w:tblPr>
      <w:tblStyleRowBandSize w:val="1"/>
      <w:tblStyleColBandSize w:val="1"/>
      <w:tblCellMar/>
    </w:tblPr>
  </w:style>
  <w:style w:type="table" w:styleId="Table36">
    <w:basedOn w:val="TableNormal"/>
    <w:tblPr>
      <w:tblStyleRowBandSize w:val="1"/>
      <w:tblStyleColBandSize w:val="1"/>
      <w:tblCellMar/>
    </w:tblPr>
  </w:style>
  <w:style w:type="table" w:styleId="Table3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